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97" w:rsidRDefault="00622797" w:rsidP="00A5255F">
      <w:pPr>
        <w:jc w:val="center"/>
        <w:rPr>
          <w:b/>
          <w:sz w:val="28"/>
          <w:szCs w:val="28"/>
          <w:u w:val="single"/>
        </w:rPr>
      </w:pPr>
    </w:p>
    <w:p w:rsidR="003879C1" w:rsidRPr="00F25805" w:rsidRDefault="00622797" w:rsidP="00A525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PROFILE</w:t>
      </w:r>
    </w:p>
    <w:p w:rsidR="00E23279" w:rsidRPr="00F2588A" w:rsidRDefault="00E23279">
      <w:pPr>
        <w:rPr>
          <w:b/>
          <w:sz w:val="24"/>
          <w:szCs w:val="24"/>
        </w:rPr>
      </w:pPr>
      <w:r w:rsidRPr="00F2588A">
        <w:rPr>
          <w:b/>
          <w:sz w:val="24"/>
          <w:szCs w:val="24"/>
        </w:rPr>
        <w:t>Teaching Experience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E23279" w:rsidRPr="00A5255F" w:rsidTr="00E23279">
        <w:tc>
          <w:tcPr>
            <w:tcW w:w="3081" w:type="dxa"/>
          </w:tcPr>
          <w:p w:rsidR="00E23279" w:rsidRPr="00F2588A" w:rsidRDefault="00A76570" w:rsidP="00F2588A">
            <w:pPr>
              <w:jc w:val="center"/>
              <w:rPr>
                <w:b/>
                <w:sz w:val="24"/>
                <w:szCs w:val="24"/>
              </w:rPr>
            </w:pPr>
            <w:r w:rsidRPr="00F2588A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3081" w:type="dxa"/>
          </w:tcPr>
          <w:p w:rsidR="00E23279" w:rsidRPr="00F2588A" w:rsidRDefault="00A76570" w:rsidP="00F2588A">
            <w:pPr>
              <w:jc w:val="center"/>
              <w:rPr>
                <w:b/>
                <w:sz w:val="24"/>
                <w:szCs w:val="24"/>
              </w:rPr>
            </w:pPr>
            <w:r w:rsidRPr="00F2588A">
              <w:rPr>
                <w:b/>
                <w:sz w:val="24"/>
                <w:szCs w:val="24"/>
              </w:rPr>
              <w:t>Name of Institution</w:t>
            </w:r>
          </w:p>
        </w:tc>
        <w:tc>
          <w:tcPr>
            <w:tcW w:w="3081" w:type="dxa"/>
          </w:tcPr>
          <w:p w:rsidR="00E23279" w:rsidRPr="00F2588A" w:rsidRDefault="00A76570" w:rsidP="00F2588A">
            <w:pPr>
              <w:jc w:val="center"/>
              <w:rPr>
                <w:b/>
                <w:sz w:val="24"/>
                <w:szCs w:val="24"/>
              </w:rPr>
            </w:pPr>
            <w:r w:rsidRPr="00F2588A">
              <w:rPr>
                <w:b/>
                <w:sz w:val="24"/>
                <w:szCs w:val="24"/>
              </w:rPr>
              <w:t>Years of teaching experience</w:t>
            </w:r>
          </w:p>
        </w:tc>
      </w:tr>
      <w:tr w:rsidR="00E23279" w:rsidRPr="00A5255F" w:rsidTr="00E23279">
        <w:tc>
          <w:tcPr>
            <w:tcW w:w="3081" w:type="dxa"/>
          </w:tcPr>
          <w:p w:rsidR="00E23279" w:rsidRPr="00A5255F" w:rsidRDefault="00A76570">
            <w:pPr>
              <w:rPr>
                <w:sz w:val="24"/>
                <w:szCs w:val="24"/>
              </w:rPr>
            </w:pPr>
            <w:r w:rsidRPr="00A5255F">
              <w:rPr>
                <w:sz w:val="24"/>
                <w:szCs w:val="24"/>
              </w:rPr>
              <w:t>Lecturer in Social Science</w:t>
            </w:r>
          </w:p>
          <w:p w:rsidR="00A76570" w:rsidRPr="00A5255F" w:rsidRDefault="00A76570">
            <w:pPr>
              <w:rPr>
                <w:sz w:val="24"/>
                <w:szCs w:val="24"/>
              </w:rPr>
            </w:pPr>
            <w:r w:rsidRPr="00A5255F">
              <w:rPr>
                <w:sz w:val="24"/>
                <w:szCs w:val="24"/>
              </w:rPr>
              <w:t>(B.Ed.)</w:t>
            </w:r>
          </w:p>
        </w:tc>
        <w:tc>
          <w:tcPr>
            <w:tcW w:w="3081" w:type="dxa"/>
          </w:tcPr>
          <w:p w:rsidR="00E23279" w:rsidRPr="00A5255F" w:rsidRDefault="00A76570">
            <w:pPr>
              <w:rPr>
                <w:sz w:val="24"/>
                <w:szCs w:val="24"/>
              </w:rPr>
            </w:pPr>
            <w:r w:rsidRPr="00A5255F">
              <w:rPr>
                <w:sz w:val="24"/>
                <w:szCs w:val="24"/>
              </w:rPr>
              <w:t>MECF College of Teacher Education,</w:t>
            </w:r>
            <w:r w:rsidR="00A85C22" w:rsidRPr="00A5255F">
              <w:rPr>
                <w:sz w:val="24"/>
                <w:szCs w:val="24"/>
              </w:rPr>
              <w:t xml:space="preserve"> </w:t>
            </w:r>
            <w:proofErr w:type="spellStart"/>
            <w:r w:rsidR="00A85C22" w:rsidRPr="00A5255F">
              <w:rPr>
                <w:sz w:val="24"/>
                <w:szCs w:val="24"/>
              </w:rPr>
              <w:t>Peringathur</w:t>
            </w:r>
            <w:proofErr w:type="spellEnd"/>
            <w:r w:rsidR="00A85C22" w:rsidRPr="00A5255F">
              <w:rPr>
                <w:sz w:val="24"/>
                <w:szCs w:val="24"/>
              </w:rPr>
              <w:t xml:space="preserve">, affiliated to </w:t>
            </w:r>
            <w:proofErr w:type="spellStart"/>
            <w:r w:rsidR="00A85C22" w:rsidRPr="00A5255F">
              <w:rPr>
                <w:sz w:val="24"/>
                <w:szCs w:val="24"/>
              </w:rPr>
              <w:t>Kannur</w:t>
            </w:r>
            <w:proofErr w:type="spellEnd"/>
            <w:r w:rsidR="00A85C22" w:rsidRPr="00A5255F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3081" w:type="dxa"/>
          </w:tcPr>
          <w:p w:rsidR="00E23279" w:rsidRPr="00A5255F" w:rsidRDefault="00A85C22">
            <w:pPr>
              <w:rPr>
                <w:sz w:val="24"/>
                <w:szCs w:val="24"/>
              </w:rPr>
            </w:pPr>
            <w:r w:rsidRPr="00A5255F">
              <w:rPr>
                <w:sz w:val="24"/>
                <w:szCs w:val="24"/>
              </w:rPr>
              <w:t>From – 5</w:t>
            </w:r>
            <w:r w:rsidRPr="00A5255F">
              <w:rPr>
                <w:sz w:val="24"/>
                <w:szCs w:val="24"/>
                <w:vertAlign w:val="superscript"/>
              </w:rPr>
              <w:t>th</w:t>
            </w:r>
            <w:r w:rsidRPr="00A5255F">
              <w:rPr>
                <w:sz w:val="24"/>
                <w:szCs w:val="24"/>
              </w:rPr>
              <w:t xml:space="preserve"> December 2008 to 6</w:t>
            </w:r>
            <w:r w:rsidRPr="00A5255F">
              <w:rPr>
                <w:sz w:val="24"/>
                <w:szCs w:val="24"/>
                <w:vertAlign w:val="superscript"/>
              </w:rPr>
              <w:t>th</w:t>
            </w:r>
            <w:r w:rsidRPr="00A5255F">
              <w:rPr>
                <w:sz w:val="24"/>
                <w:szCs w:val="24"/>
              </w:rPr>
              <w:t xml:space="preserve"> June, 2016</w:t>
            </w:r>
          </w:p>
        </w:tc>
      </w:tr>
      <w:tr w:rsidR="00A85C22" w:rsidRPr="00A5255F" w:rsidTr="00E23279">
        <w:tc>
          <w:tcPr>
            <w:tcW w:w="3081" w:type="dxa"/>
          </w:tcPr>
          <w:p w:rsidR="00A85C22" w:rsidRPr="00A5255F" w:rsidRDefault="00A85C22">
            <w:pPr>
              <w:rPr>
                <w:sz w:val="24"/>
                <w:szCs w:val="24"/>
              </w:rPr>
            </w:pPr>
            <w:r w:rsidRPr="00A5255F">
              <w:rPr>
                <w:sz w:val="24"/>
                <w:szCs w:val="24"/>
              </w:rPr>
              <w:t>Guest Lecturer in  Education (M.Ed.)</w:t>
            </w:r>
          </w:p>
        </w:tc>
        <w:tc>
          <w:tcPr>
            <w:tcW w:w="3081" w:type="dxa"/>
          </w:tcPr>
          <w:p w:rsidR="00A85C22" w:rsidRPr="00A5255F" w:rsidRDefault="00A85C22">
            <w:pPr>
              <w:rPr>
                <w:sz w:val="24"/>
                <w:szCs w:val="24"/>
              </w:rPr>
            </w:pPr>
            <w:r w:rsidRPr="00A5255F">
              <w:rPr>
                <w:sz w:val="24"/>
                <w:szCs w:val="24"/>
              </w:rPr>
              <w:t xml:space="preserve">Department of Education, University of Calicut, </w:t>
            </w:r>
            <w:proofErr w:type="spellStart"/>
            <w:r w:rsidRPr="00A5255F">
              <w:rPr>
                <w:sz w:val="24"/>
                <w:szCs w:val="24"/>
              </w:rPr>
              <w:t>T</w:t>
            </w:r>
            <w:r w:rsidR="00F2588A">
              <w:rPr>
                <w:sz w:val="24"/>
                <w:szCs w:val="24"/>
              </w:rPr>
              <w:t>h</w:t>
            </w:r>
            <w:r w:rsidRPr="00A5255F">
              <w:rPr>
                <w:sz w:val="24"/>
                <w:szCs w:val="24"/>
              </w:rPr>
              <w:t>enhipalam</w:t>
            </w:r>
            <w:proofErr w:type="spellEnd"/>
          </w:p>
        </w:tc>
        <w:tc>
          <w:tcPr>
            <w:tcW w:w="3081" w:type="dxa"/>
          </w:tcPr>
          <w:p w:rsidR="00A85C22" w:rsidRPr="00A5255F" w:rsidRDefault="00A85C22">
            <w:pPr>
              <w:rPr>
                <w:sz w:val="24"/>
                <w:szCs w:val="24"/>
              </w:rPr>
            </w:pPr>
            <w:r w:rsidRPr="00A5255F">
              <w:rPr>
                <w:sz w:val="24"/>
                <w:szCs w:val="24"/>
              </w:rPr>
              <w:t>From – 7</w:t>
            </w:r>
            <w:r w:rsidRPr="00A5255F">
              <w:rPr>
                <w:sz w:val="24"/>
                <w:szCs w:val="24"/>
                <w:vertAlign w:val="superscript"/>
              </w:rPr>
              <w:t>th</w:t>
            </w:r>
            <w:r w:rsidR="00D73788">
              <w:rPr>
                <w:sz w:val="24"/>
                <w:szCs w:val="24"/>
              </w:rPr>
              <w:t xml:space="preserve"> June,</w:t>
            </w:r>
            <w:r w:rsidRPr="00A5255F">
              <w:rPr>
                <w:sz w:val="24"/>
                <w:szCs w:val="24"/>
              </w:rPr>
              <w:t>201</w:t>
            </w:r>
            <w:r w:rsidR="00D73788">
              <w:rPr>
                <w:sz w:val="24"/>
                <w:szCs w:val="24"/>
              </w:rPr>
              <w:t>6 to 6</w:t>
            </w:r>
            <w:r w:rsidR="00D73788" w:rsidRPr="00D73788">
              <w:rPr>
                <w:sz w:val="24"/>
                <w:szCs w:val="24"/>
                <w:vertAlign w:val="superscript"/>
              </w:rPr>
              <w:t>th</w:t>
            </w:r>
            <w:r w:rsidR="00D73788">
              <w:rPr>
                <w:sz w:val="24"/>
                <w:szCs w:val="24"/>
              </w:rPr>
              <w:t xml:space="preserve"> June,2017</w:t>
            </w:r>
          </w:p>
        </w:tc>
      </w:tr>
    </w:tbl>
    <w:p w:rsidR="00E23279" w:rsidRPr="00A5255F" w:rsidRDefault="00E23279">
      <w:pPr>
        <w:rPr>
          <w:sz w:val="24"/>
          <w:szCs w:val="24"/>
        </w:rPr>
      </w:pPr>
    </w:p>
    <w:p w:rsidR="00A85C22" w:rsidRPr="00EE0094" w:rsidRDefault="00A85C22">
      <w:pPr>
        <w:rPr>
          <w:b/>
          <w:sz w:val="24"/>
          <w:szCs w:val="24"/>
        </w:rPr>
      </w:pPr>
      <w:r w:rsidRPr="00EE0094">
        <w:rPr>
          <w:b/>
          <w:sz w:val="24"/>
          <w:szCs w:val="24"/>
        </w:rPr>
        <w:t>Work Experience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A85C22" w:rsidRPr="00A5255F" w:rsidTr="00A85C22">
        <w:tc>
          <w:tcPr>
            <w:tcW w:w="3081" w:type="dxa"/>
          </w:tcPr>
          <w:p w:rsidR="00A85C22" w:rsidRPr="00EE0094" w:rsidRDefault="00A85C22">
            <w:pPr>
              <w:rPr>
                <w:b/>
                <w:sz w:val="24"/>
                <w:szCs w:val="24"/>
              </w:rPr>
            </w:pPr>
            <w:r w:rsidRPr="00EE0094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3081" w:type="dxa"/>
          </w:tcPr>
          <w:p w:rsidR="00A85C22" w:rsidRPr="00EE0094" w:rsidRDefault="008D7B47">
            <w:pPr>
              <w:rPr>
                <w:b/>
                <w:sz w:val="24"/>
                <w:szCs w:val="24"/>
              </w:rPr>
            </w:pPr>
            <w:r w:rsidRPr="00EE0094">
              <w:rPr>
                <w:b/>
                <w:sz w:val="24"/>
                <w:szCs w:val="24"/>
              </w:rPr>
              <w:t>Name of Institution</w:t>
            </w:r>
          </w:p>
        </w:tc>
        <w:tc>
          <w:tcPr>
            <w:tcW w:w="3081" w:type="dxa"/>
          </w:tcPr>
          <w:p w:rsidR="00A85C22" w:rsidRPr="00EE0094" w:rsidRDefault="008D7B47">
            <w:pPr>
              <w:rPr>
                <w:b/>
                <w:sz w:val="24"/>
                <w:szCs w:val="24"/>
              </w:rPr>
            </w:pPr>
            <w:r w:rsidRPr="00EE0094">
              <w:rPr>
                <w:b/>
                <w:sz w:val="24"/>
                <w:szCs w:val="24"/>
              </w:rPr>
              <w:t xml:space="preserve">Years of </w:t>
            </w:r>
            <w:r w:rsidR="00EE0094">
              <w:rPr>
                <w:b/>
                <w:sz w:val="24"/>
                <w:szCs w:val="24"/>
              </w:rPr>
              <w:t xml:space="preserve"> </w:t>
            </w:r>
            <w:r w:rsidRPr="00EE0094">
              <w:rPr>
                <w:b/>
                <w:sz w:val="24"/>
                <w:szCs w:val="24"/>
              </w:rPr>
              <w:t>Experience</w:t>
            </w:r>
          </w:p>
        </w:tc>
      </w:tr>
      <w:tr w:rsidR="00A85C22" w:rsidRPr="00A5255F" w:rsidTr="00A85C22">
        <w:tc>
          <w:tcPr>
            <w:tcW w:w="3081" w:type="dxa"/>
          </w:tcPr>
          <w:p w:rsidR="00A85C22" w:rsidRPr="00A5255F" w:rsidRDefault="008D7B47">
            <w:pPr>
              <w:rPr>
                <w:sz w:val="24"/>
                <w:szCs w:val="24"/>
              </w:rPr>
            </w:pPr>
            <w:r w:rsidRPr="00A5255F">
              <w:rPr>
                <w:sz w:val="24"/>
                <w:szCs w:val="24"/>
              </w:rPr>
              <w:t>Research Assistant</w:t>
            </w:r>
          </w:p>
        </w:tc>
        <w:tc>
          <w:tcPr>
            <w:tcW w:w="3081" w:type="dxa"/>
          </w:tcPr>
          <w:p w:rsidR="00A85C22" w:rsidRPr="00A5255F" w:rsidRDefault="008D7B47">
            <w:pPr>
              <w:rPr>
                <w:sz w:val="24"/>
                <w:szCs w:val="24"/>
              </w:rPr>
            </w:pPr>
            <w:r w:rsidRPr="00A5255F">
              <w:rPr>
                <w:sz w:val="24"/>
                <w:szCs w:val="24"/>
              </w:rPr>
              <w:t>Chair for Maritime studies and Research, University of Calicut</w:t>
            </w:r>
          </w:p>
        </w:tc>
        <w:tc>
          <w:tcPr>
            <w:tcW w:w="3081" w:type="dxa"/>
          </w:tcPr>
          <w:p w:rsidR="00A85C22" w:rsidRPr="00A5255F" w:rsidRDefault="008D7B47">
            <w:pPr>
              <w:rPr>
                <w:sz w:val="24"/>
                <w:szCs w:val="24"/>
              </w:rPr>
            </w:pPr>
            <w:r w:rsidRPr="00A5255F">
              <w:rPr>
                <w:sz w:val="24"/>
                <w:szCs w:val="24"/>
              </w:rPr>
              <w:t>From 16</w:t>
            </w:r>
            <w:r w:rsidRPr="00A5255F">
              <w:rPr>
                <w:sz w:val="24"/>
                <w:szCs w:val="24"/>
                <w:vertAlign w:val="superscript"/>
              </w:rPr>
              <w:t>th</w:t>
            </w:r>
            <w:r w:rsidRPr="00A5255F">
              <w:rPr>
                <w:sz w:val="24"/>
                <w:szCs w:val="24"/>
              </w:rPr>
              <w:t xml:space="preserve"> December, 2004 to 9</w:t>
            </w:r>
            <w:r w:rsidRPr="00A5255F">
              <w:rPr>
                <w:sz w:val="24"/>
                <w:szCs w:val="24"/>
                <w:vertAlign w:val="superscript"/>
              </w:rPr>
              <w:t>th</w:t>
            </w:r>
            <w:r w:rsidR="00EE0094">
              <w:rPr>
                <w:sz w:val="24"/>
                <w:szCs w:val="24"/>
                <w:vertAlign w:val="superscript"/>
              </w:rPr>
              <w:t xml:space="preserve"> </w:t>
            </w:r>
            <w:r w:rsidRPr="00A5255F">
              <w:rPr>
                <w:sz w:val="24"/>
                <w:szCs w:val="24"/>
              </w:rPr>
              <w:t xml:space="preserve"> September, 2005</w:t>
            </w:r>
          </w:p>
        </w:tc>
      </w:tr>
    </w:tbl>
    <w:p w:rsidR="00A85C22" w:rsidRDefault="00A85C22">
      <w:pPr>
        <w:rPr>
          <w:sz w:val="24"/>
          <w:szCs w:val="24"/>
        </w:rPr>
      </w:pPr>
    </w:p>
    <w:p w:rsidR="00622797" w:rsidRDefault="00BD39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Publication</w:t>
      </w:r>
    </w:p>
    <w:p w:rsidR="00622797" w:rsidRPr="00BD398E" w:rsidRDefault="00622797" w:rsidP="00622797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Critical Analysis of the Book “ </w:t>
      </w:r>
      <w:proofErr w:type="spellStart"/>
      <w:r>
        <w:rPr>
          <w:rFonts w:ascii="Times New Roman" w:hAnsi="Times New Roman"/>
          <w:bCs/>
          <w:sz w:val="24"/>
          <w:szCs w:val="24"/>
        </w:rPr>
        <w:t>Counselling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Guidance” by S. </w:t>
      </w:r>
      <w:proofErr w:type="spellStart"/>
      <w:r>
        <w:rPr>
          <w:rFonts w:ascii="Times New Roman" w:hAnsi="Times New Roman"/>
          <w:bCs/>
          <w:sz w:val="24"/>
          <w:szCs w:val="24"/>
        </w:rPr>
        <w:t>Narayana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Rao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Cs/>
          <w:sz w:val="24"/>
          <w:szCs w:val="24"/>
        </w:rPr>
        <w:t>Prem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Sahajpal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iCs/>
          <w:sz w:val="24"/>
          <w:szCs w:val="24"/>
        </w:rPr>
        <w:t>Innovations and Researches in Education</w:t>
      </w:r>
      <w:r w:rsidRPr="00543984">
        <w:rPr>
          <w:rFonts w:ascii="Times New Roman" w:hAnsi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5(1), P 104-111, 2015- </w:t>
      </w:r>
      <w:r w:rsidRPr="00543984">
        <w:rPr>
          <w:rFonts w:ascii="Times New Roman" w:hAnsi="Times New Roman"/>
          <w:b/>
          <w:sz w:val="24"/>
          <w:szCs w:val="24"/>
        </w:rPr>
        <w:t>ISSN:</w:t>
      </w:r>
      <w:r>
        <w:rPr>
          <w:rFonts w:ascii="Times New Roman" w:hAnsi="Times New Roman"/>
          <w:b/>
          <w:sz w:val="24"/>
          <w:szCs w:val="24"/>
        </w:rPr>
        <w:t>2231-4148</w:t>
      </w:r>
    </w:p>
    <w:p w:rsidR="00BD398E" w:rsidRPr="00D73788" w:rsidRDefault="00DD740E" w:rsidP="00BD398E">
      <w:pPr>
        <w:pStyle w:val="ListParagraph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********</w:t>
      </w:r>
    </w:p>
    <w:p w:rsidR="00DD740E" w:rsidRDefault="00BD398E" w:rsidP="00DD740E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Member of peer reviewing committee of Calicut University Journal “Trends and Challenges in Higher Education” November 2016</w:t>
      </w:r>
    </w:p>
    <w:p w:rsidR="00DD740E" w:rsidRPr="00DD740E" w:rsidRDefault="00DD740E" w:rsidP="00DD740E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D740E">
        <w:rPr>
          <w:rFonts w:ascii="Times New Roman" w:hAnsi="Times New Roman"/>
        </w:rPr>
        <w:t xml:space="preserve">Participation in the Two Days Workshop on “ The </w:t>
      </w:r>
      <w:proofErr w:type="spellStart"/>
      <w:r w:rsidRPr="00DD740E">
        <w:rPr>
          <w:rFonts w:ascii="Times New Roman" w:hAnsi="Times New Roman"/>
        </w:rPr>
        <w:t>Prepararion</w:t>
      </w:r>
      <w:proofErr w:type="spellEnd"/>
      <w:r w:rsidRPr="00DD740E">
        <w:rPr>
          <w:rFonts w:ascii="Times New Roman" w:hAnsi="Times New Roman"/>
        </w:rPr>
        <w:t xml:space="preserve"> of Lesson Transcription and Achievement Test” organized by Kerala State Unaided Training College Principals Association (Calicut University Region) held at </w:t>
      </w:r>
      <w:proofErr w:type="spellStart"/>
      <w:r w:rsidRPr="00DD740E">
        <w:rPr>
          <w:rFonts w:ascii="Times New Roman" w:hAnsi="Times New Roman"/>
        </w:rPr>
        <w:t>Devaki</w:t>
      </w:r>
      <w:proofErr w:type="spellEnd"/>
      <w:r w:rsidRPr="00DD740E">
        <w:rPr>
          <w:rFonts w:ascii="Times New Roman" w:hAnsi="Times New Roman"/>
        </w:rPr>
        <w:t xml:space="preserve"> </w:t>
      </w:r>
      <w:proofErr w:type="spellStart"/>
      <w:r w:rsidRPr="00DD740E">
        <w:rPr>
          <w:rFonts w:ascii="Times New Roman" w:hAnsi="Times New Roman"/>
        </w:rPr>
        <w:t>Amma</w:t>
      </w:r>
      <w:proofErr w:type="spellEnd"/>
      <w:r w:rsidRPr="00DD740E">
        <w:rPr>
          <w:rFonts w:ascii="Times New Roman" w:hAnsi="Times New Roman"/>
        </w:rPr>
        <w:t xml:space="preserve"> Memorial Teacher Education College, </w:t>
      </w:r>
      <w:proofErr w:type="spellStart"/>
      <w:r w:rsidRPr="00DD740E">
        <w:rPr>
          <w:rFonts w:ascii="Times New Roman" w:hAnsi="Times New Roman"/>
        </w:rPr>
        <w:t>Chelembra</w:t>
      </w:r>
      <w:proofErr w:type="spellEnd"/>
      <w:r w:rsidRPr="00DD740E">
        <w:rPr>
          <w:rFonts w:ascii="Times New Roman" w:hAnsi="Times New Roman"/>
        </w:rPr>
        <w:t xml:space="preserve">, </w:t>
      </w:r>
      <w:proofErr w:type="spellStart"/>
      <w:r w:rsidRPr="00DD740E">
        <w:rPr>
          <w:rFonts w:ascii="Times New Roman" w:hAnsi="Times New Roman"/>
        </w:rPr>
        <w:t>Malappuram</w:t>
      </w:r>
      <w:proofErr w:type="spellEnd"/>
      <w:r w:rsidRPr="00DD740E">
        <w:rPr>
          <w:rFonts w:ascii="Times New Roman" w:hAnsi="Times New Roman"/>
        </w:rPr>
        <w:t xml:space="preserve"> on 30</w:t>
      </w:r>
      <w:r w:rsidRPr="00DD740E">
        <w:rPr>
          <w:rFonts w:ascii="Times New Roman" w:hAnsi="Times New Roman"/>
          <w:vertAlign w:val="superscript"/>
        </w:rPr>
        <w:t>th</w:t>
      </w:r>
      <w:r w:rsidRPr="00DD740E">
        <w:rPr>
          <w:rFonts w:ascii="Times New Roman" w:hAnsi="Times New Roman"/>
        </w:rPr>
        <w:t xml:space="preserve"> and 31</w:t>
      </w:r>
      <w:r w:rsidRPr="00DD740E">
        <w:rPr>
          <w:rFonts w:ascii="Times New Roman" w:hAnsi="Times New Roman"/>
          <w:vertAlign w:val="superscript"/>
        </w:rPr>
        <w:t>st</w:t>
      </w:r>
      <w:r w:rsidRPr="00DD740E">
        <w:rPr>
          <w:rFonts w:ascii="Times New Roman" w:hAnsi="Times New Roman"/>
        </w:rPr>
        <w:t xml:space="preserve">  Aug,2017.</w:t>
      </w:r>
    </w:p>
    <w:p w:rsidR="00622797" w:rsidRPr="00622797" w:rsidRDefault="00622797">
      <w:pPr>
        <w:rPr>
          <w:b/>
          <w:bCs/>
          <w:sz w:val="24"/>
          <w:szCs w:val="24"/>
        </w:rPr>
      </w:pPr>
    </w:p>
    <w:sectPr w:rsidR="00622797" w:rsidRPr="00622797" w:rsidSect="00F311D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D0D9"/>
      </v:shape>
    </w:pict>
  </w:numPicBullet>
  <w:abstractNum w:abstractNumId="0">
    <w:nsid w:val="0EA175B9"/>
    <w:multiLevelType w:val="hybridMultilevel"/>
    <w:tmpl w:val="36A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3563D"/>
    <w:multiLevelType w:val="hybridMultilevel"/>
    <w:tmpl w:val="5150E96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8227E"/>
    <w:multiLevelType w:val="hybridMultilevel"/>
    <w:tmpl w:val="FA2868F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11D1"/>
    <w:rsid w:val="00015F7D"/>
    <w:rsid w:val="000E6655"/>
    <w:rsid w:val="001D7A13"/>
    <w:rsid w:val="00282FFE"/>
    <w:rsid w:val="003728EA"/>
    <w:rsid w:val="00424F4C"/>
    <w:rsid w:val="00487AA0"/>
    <w:rsid w:val="004F5DBE"/>
    <w:rsid w:val="00594E33"/>
    <w:rsid w:val="00622797"/>
    <w:rsid w:val="008639A4"/>
    <w:rsid w:val="0088179A"/>
    <w:rsid w:val="008D7B47"/>
    <w:rsid w:val="00A5255F"/>
    <w:rsid w:val="00A76570"/>
    <w:rsid w:val="00A85C22"/>
    <w:rsid w:val="00AF7CDF"/>
    <w:rsid w:val="00BD398E"/>
    <w:rsid w:val="00BF7D92"/>
    <w:rsid w:val="00D57A9C"/>
    <w:rsid w:val="00D73788"/>
    <w:rsid w:val="00DD740E"/>
    <w:rsid w:val="00E23279"/>
    <w:rsid w:val="00EE0094"/>
    <w:rsid w:val="00F25805"/>
    <w:rsid w:val="00F2588A"/>
    <w:rsid w:val="00F311D1"/>
    <w:rsid w:val="00F41BE3"/>
    <w:rsid w:val="00FD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1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87D81-8F68-4308-A282-73A87047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Manu</cp:lastModifiedBy>
  <cp:revision>24</cp:revision>
  <dcterms:created xsi:type="dcterms:W3CDTF">2019-08-28T06:09:00Z</dcterms:created>
  <dcterms:modified xsi:type="dcterms:W3CDTF">2019-09-03T06:34:00Z</dcterms:modified>
</cp:coreProperties>
</file>